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31EFAC">
      <w:pPr>
        <w:keepNext w:val="0"/>
        <w:keepLines w:val="0"/>
        <w:widowControl w:val="0"/>
        <w:numPr>
          <w:ilvl w:val="0"/>
          <w:numId w:val="0"/>
        </w:numPr>
        <w:suppressLineNumbers w:val="0"/>
        <w:autoSpaceDE w:val="0"/>
        <w:autoSpaceDN/>
        <w:spacing w:before="0" w:beforeAutospacing="0" w:after="0" w:afterAutospacing="0" w:line="560" w:lineRule="exact"/>
        <w:ind w:right="0" w:rightChars="0"/>
        <w:jc w:val="both"/>
        <w:rPr>
          <w:rFonts w:hint="eastAsia" w:asciiTheme="majorEastAsia" w:hAnsiTheme="majorEastAsia" w:eastAsiaTheme="majorEastAsia" w:cstheme="majorEastAsia"/>
          <w:b/>
          <w:bCs/>
          <w:kern w:val="2"/>
          <w:sz w:val="44"/>
          <w:szCs w:val="44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44"/>
          <w:szCs w:val="44"/>
          <w:lang w:val="en-US" w:eastAsia="zh-CN" w:bidi="ar"/>
        </w:rPr>
        <w:t>附件三：</w:t>
      </w:r>
      <w:r>
        <w:rPr>
          <w:rFonts w:hint="eastAsia" w:ascii="黑体" w:hAnsi="黑体" w:eastAsia="黑体" w:cs="黑体"/>
          <w:b/>
          <w:bCs/>
          <w:kern w:val="2"/>
          <w:sz w:val="36"/>
          <w:szCs w:val="36"/>
          <w:lang w:val="en-US" w:eastAsia="zh-CN" w:bidi="ar"/>
        </w:rPr>
        <w:t xml:space="preserve"> </w:t>
      </w:r>
      <w:r>
        <w:rPr>
          <w:rFonts w:hint="eastAsia" w:asciiTheme="majorEastAsia" w:hAnsiTheme="majorEastAsia" w:eastAsiaTheme="majorEastAsia" w:cstheme="majorEastAsia"/>
          <w:b/>
          <w:bCs/>
          <w:kern w:val="2"/>
          <w:sz w:val="44"/>
          <w:szCs w:val="44"/>
          <w:lang w:val="en-US" w:eastAsia="zh-CN" w:bidi="ar"/>
        </w:rPr>
        <w:t>江西枫林涉外经贸职业学院</w:t>
      </w:r>
    </w:p>
    <w:p w14:paraId="359CBFA2">
      <w:pPr>
        <w:keepNext w:val="0"/>
        <w:keepLines w:val="0"/>
        <w:widowControl w:val="0"/>
        <w:numPr>
          <w:ilvl w:val="0"/>
          <w:numId w:val="0"/>
        </w:numPr>
        <w:suppressLineNumbers w:val="0"/>
        <w:autoSpaceDE w:val="0"/>
        <w:autoSpaceDN/>
        <w:spacing w:before="0" w:beforeAutospacing="0" w:after="0" w:afterAutospacing="0" w:line="560" w:lineRule="exact"/>
        <w:ind w:right="0" w:rightChars="0"/>
        <w:jc w:val="center"/>
        <w:rPr>
          <w:rFonts w:hint="eastAsia" w:asciiTheme="majorEastAsia" w:hAnsiTheme="majorEastAsia" w:eastAsiaTheme="majorEastAsia" w:cstheme="majorEastAsia"/>
          <w:b/>
          <w:bCs/>
          <w:kern w:val="2"/>
          <w:sz w:val="44"/>
          <w:szCs w:val="44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44"/>
          <w:szCs w:val="44"/>
          <w:lang w:val="en-US" w:eastAsia="zh-CN" w:bidi="ar"/>
        </w:rPr>
        <w:t xml:space="preserve">   </w:t>
      </w: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kern w:val="2"/>
          <w:sz w:val="44"/>
          <w:szCs w:val="44"/>
          <w:lang w:val="en-US" w:eastAsia="zh-CN" w:bidi="ar"/>
        </w:rPr>
        <w:t>实习实训单位考察评估报告</w:t>
      </w:r>
      <w:bookmarkEnd w:id="0"/>
    </w:p>
    <w:tbl>
      <w:tblPr>
        <w:tblStyle w:val="5"/>
        <w:tblW w:w="904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01"/>
        <w:gridCol w:w="1528"/>
        <w:gridCol w:w="674"/>
        <w:gridCol w:w="1123"/>
        <w:gridCol w:w="533"/>
        <w:gridCol w:w="3190"/>
      </w:tblGrid>
      <w:tr w14:paraId="2176B5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526F8064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8" w:beforeAutospacing="0" w:after="0" w:afterAutospacing="0"/>
              <w:ind w:left="45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spacing w:val="-6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6"/>
                <w:kern w:val="0"/>
                <w:sz w:val="28"/>
                <w:szCs w:val="28"/>
                <w:lang w:val="en-US" w:eastAsia="zh-CN" w:bidi="ar"/>
              </w:rPr>
              <w:t>单位名称</w:t>
            </w:r>
          </w:p>
        </w:tc>
        <w:tc>
          <w:tcPr>
            <w:tcW w:w="704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67634CFD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8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spacing w:val="-9"/>
                <w:kern w:val="0"/>
                <w:sz w:val="28"/>
                <w:szCs w:val="28"/>
              </w:rPr>
            </w:pPr>
          </w:p>
        </w:tc>
      </w:tr>
      <w:tr w14:paraId="5634591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4A9B409B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8" w:beforeAutospacing="0" w:after="0" w:afterAutospacing="0"/>
              <w:ind w:left="45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6"/>
                <w:kern w:val="0"/>
                <w:sz w:val="28"/>
                <w:szCs w:val="28"/>
                <w:lang w:val="en-US" w:eastAsia="zh-CN" w:bidi="ar"/>
              </w:rPr>
              <w:t>单位性质</w:t>
            </w:r>
          </w:p>
        </w:tc>
        <w:tc>
          <w:tcPr>
            <w:tcW w:w="704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546A425A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8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9"/>
                <w:kern w:val="0"/>
                <w:sz w:val="28"/>
                <w:szCs w:val="28"/>
                <w:lang w:val="en-US" w:eastAsia="zh-CN" w:bidi="ar"/>
              </w:rPr>
              <w:t>□事业单位，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1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9"/>
                <w:kern w:val="0"/>
                <w:sz w:val="28"/>
                <w:szCs w:val="28"/>
                <w:lang w:val="en-US" w:eastAsia="zh-CN" w:bidi="ar"/>
              </w:rPr>
              <w:t>□国企，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99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9"/>
                <w:kern w:val="0"/>
                <w:sz w:val="28"/>
                <w:szCs w:val="28"/>
                <w:lang w:val="en-US" w:eastAsia="zh-CN" w:bidi="ar"/>
              </w:rPr>
              <w:t>□外企，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1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9"/>
                <w:kern w:val="0"/>
                <w:sz w:val="28"/>
                <w:szCs w:val="28"/>
                <w:lang w:val="en-US" w:eastAsia="zh-CN" w:bidi="ar"/>
              </w:rPr>
              <w:t>□合资企业，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39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10"/>
                <w:kern w:val="0"/>
                <w:sz w:val="28"/>
                <w:szCs w:val="28"/>
                <w:lang w:val="en-US" w:eastAsia="zh-CN" w:bidi="ar"/>
              </w:rPr>
              <w:t>□民企</w:t>
            </w:r>
          </w:p>
        </w:tc>
      </w:tr>
      <w:tr w14:paraId="0CAE75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570D9942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17" w:beforeAutospacing="0" w:after="0" w:afterAutospacing="0"/>
              <w:ind w:left="45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6"/>
                <w:kern w:val="0"/>
                <w:sz w:val="28"/>
                <w:szCs w:val="28"/>
                <w:lang w:val="en-US" w:eastAsia="zh-CN" w:bidi="ar"/>
              </w:rPr>
              <w:t>单位所在</w:t>
            </w:r>
          </w:p>
        </w:tc>
        <w:tc>
          <w:tcPr>
            <w:tcW w:w="704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2FEFA5CC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35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5"/>
                <w:kern w:val="0"/>
                <w:sz w:val="28"/>
                <w:szCs w:val="28"/>
                <w:lang w:val="en-US" w:eastAsia="zh-CN" w:bidi="ar"/>
              </w:rPr>
              <w:t>□九江市内，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1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5"/>
                <w:kern w:val="0"/>
                <w:sz w:val="28"/>
                <w:szCs w:val="28"/>
                <w:lang w:val="en-US" w:eastAsia="zh-CN" w:bidi="ar"/>
              </w:rPr>
              <w:t>□九江市外江西省内，</w:t>
            </w:r>
          </w:p>
          <w:p w14:paraId="50DAA020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6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9"/>
                <w:kern w:val="0"/>
                <w:sz w:val="28"/>
                <w:szCs w:val="28"/>
                <w:lang w:val="en-US" w:eastAsia="zh-CN" w:bidi="ar"/>
              </w:rPr>
              <w:t>□江西省外，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1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9"/>
                <w:kern w:val="0"/>
                <w:sz w:val="28"/>
                <w:szCs w:val="28"/>
                <w:lang w:val="en-US" w:eastAsia="zh-CN" w:bidi="ar"/>
              </w:rPr>
              <w:t>□国外</w:t>
            </w:r>
          </w:p>
        </w:tc>
      </w:tr>
      <w:tr w14:paraId="5DBC9C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34AAAA2F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0" w:beforeAutospacing="0" w:after="0" w:afterAutospacing="0"/>
              <w:ind w:left="452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5"/>
                <w:kern w:val="0"/>
                <w:sz w:val="28"/>
                <w:szCs w:val="28"/>
                <w:lang w:val="en-US" w:eastAsia="zh-CN" w:bidi="ar"/>
              </w:rPr>
              <w:t>考察日期</w:t>
            </w:r>
          </w:p>
        </w:tc>
        <w:tc>
          <w:tcPr>
            <w:tcW w:w="22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2CA90FC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656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02A93979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0" w:beforeAutospacing="0" w:after="0" w:afterAutospacing="0"/>
              <w:ind w:left="281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5"/>
                <w:kern w:val="0"/>
                <w:sz w:val="28"/>
                <w:szCs w:val="28"/>
                <w:lang w:val="en-US" w:eastAsia="zh-CN" w:bidi="ar"/>
              </w:rPr>
              <w:t>考察人员</w:t>
            </w:r>
          </w:p>
        </w:tc>
        <w:tc>
          <w:tcPr>
            <w:tcW w:w="3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03E6BF2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</w:tc>
      </w:tr>
      <w:tr w14:paraId="0E4213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54E1B23F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2" w:beforeAutospacing="0" w:after="0" w:afterAutospacing="0"/>
              <w:ind w:left="449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-8"/>
                <w:kern w:val="0"/>
                <w:sz w:val="28"/>
                <w:szCs w:val="28"/>
                <w:lang w:val="en-US" w:eastAsia="zh-CN" w:bidi="ar"/>
              </w:rPr>
              <w:t>考察项目</w:t>
            </w:r>
          </w:p>
        </w:tc>
        <w:tc>
          <w:tcPr>
            <w:tcW w:w="704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4418403B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2" w:beforeAutospacing="0" w:after="0" w:afterAutospacing="0"/>
              <w:ind w:left="2127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-22"/>
                <w:kern w:val="0"/>
                <w:sz w:val="28"/>
                <w:szCs w:val="28"/>
                <w:lang w:val="en-US" w:eastAsia="zh-CN" w:bidi="ar"/>
              </w:rPr>
              <w:t>考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13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-22"/>
                <w:kern w:val="0"/>
                <w:sz w:val="28"/>
                <w:szCs w:val="28"/>
                <w:lang w:val="en-US" w:eastAsia="zh-CN" w:bidi="ar"/>
              </w:rPr>
              <w:t>察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19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-22"/>
                <w:kern w:val="0"/>
                <w:sz w:val="28"/>
                <w:szCs w:val="28"/>
                <w:lang w:val="en-US" w:eastAsia="zh-CN" w:bidi="ar"/>
              </w:rPr>
              <w:t>评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13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-22"/>
                <w:kern w:val="0"/>
                <w:sz w:val="28"/>
                <w:szCs w:val="28"/>
                <w:lang w:val="en-US" w:eastAsia="zh-CN" w:bidi="ar"/>
              </w:rPr>
              <w:t>估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29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-22"/>
                <w:kern w:val="0"/>
                <w:sz w:val="28"/>
                <w:szCs w:val="28"/>
                <w:lang w:val="en-US" w:eastAsia="zh-CN" w:bidi="ar"/>
              </w:rPr>
              <w:t>意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10"/>
                <w:kern w:val="0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snapToGrid/>
                <w:color w:val="000000"/>
                <w:spacing w:val="-22"/>
                <w:kern w:val="0"/>
                <w:sz w:val="28"/>
                <w:szCs w:val="28"/>
                <w:lang w:val="en-US" w:eastAsia="zh-CN" w:bidi="ar"/>
              </w:rPr>
              <w:t>见</w:t>
            </w:r>
          </w:p>
        </w:tc>
      </w:tr>
      <w:tr w14:paraId="4B94BA0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30E11ABD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1" w:beforeAutospacing="0" w:after="0" w:afterAutospacing="0"/>
              <w:ind w:left="45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6"/>
                <w:kern w:val="0"/>
                <w:sz w:val="28"/>
                <w:szCs w:val="28"/>
                <w:lang w:val="en-US" w:eastAsia="zh-CN" w:bidi="ar"/>
              </w:rPr>
              <w:t>单位资质</w:t>
            </w:r>
          </w:p>
        </w:tc>
        <w:tc>
          <w:tcPr>
            <w:tcW w:w="704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67D1DAF4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2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4"/>
                <w:kern w:val="0"/>
                <w:sz w:val="28"/>
                <w:szCs w:val="28"/>
                <w:lang w:val="en-US" w:eastAsia="zh-CN" w:bidi="ar"/>
              </w:rPr>
              <w:t>□有营业执照和相关资质，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9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4"/>
                <w:kern w:val="0"/>
                <w:sz w:val="28"/>
                <w:szCs w:val="28"/>
                <w:lang w:val="en-US" w:eastAsia="zh-CN" w:bidi="ar"/>
              </w:rPr>
              <w:t>□无营业执照和相关资质</w:t>
            </w:r>
          </w:p>
        </w:tc>
      </w:tr>
      <w:tr w14:paraId="45759A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3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39D52BE6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324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  <w:p w14:paraId="507193A2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91" w:beforeAutospacing="0" w:after="0" w:afterAutospacing="0"/>
              <w:ind w:left="450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5"/>
                <w:kern w:val="0"/>
                <w:sz w:val="28"/>
                <w:szCs w:val="28"/>
                <w:lang w:val="en-US" w:eastAsia="zh-CN" w:bidi="ar"/>
              </w:rPr>
              <w:t>诚信状况</w:t>
            </w:r>
          </w:p>
        </w:tc>
        <w:tc>
          <w:tcPr>
            <w:tcW w:w="704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1E14A674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4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3"/>
                <w:kern w:val="0"/>
                <w:sz w:val="28"/>
                <w:szCs w:val="28"/>
                <w:lang w:val="en-US" w:eastAsia="zh-CN" w:bidi="ar"/>
              </w:rPr>
              <w:t>□未发现该企业在公开平台有不诚信记录</w:t>
            </w:r>
          </w:p>
          <w:p w14:paraId="55ACFDA9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5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3"/>
                <w:kern w:val="0"/>
                <w:sz w:val="28"/>
                <w:szCs w:val="28"/>
                <w:lang w:val="en-US" w:eastAsia="zh-CN" w:bidi="ar"/>
              </w:rPr>
              <w:t>□该企业在公开平台有不诚信记录</w:t>
            </w:r>
          </w:p>
        </w:tc>
      </w:tr>
      <w:tr w14:paraId="3A8F7E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6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1AC1EAC4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312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  <w:p w14:paraId="649855F7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91" w:beforeAutospacing="0" w:after="0" w:afterAutospacing="0"/>
              <w:ind w:left="46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9"/>
                <w:kern w:val="0"/>
                <w:sz w:val="28"/>
                <w:szCs w:val="28"/>
                <w:lang w:val="en-US" w:eastAsia="zh-CN" w:bidi="ar"/>
              </w:rPr>
              <w:t>管理水平</w:t>
            </w:r>
          </w:p>
        </w:tc>
        <w:tc>
          <w:tcPr>
            <w:tcW w:w="704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3D0F57D8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5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2"/>
                <w:kern w:val="0"/>
                <w:sz w:val="28"/>
                <w:szCs w:val="28"/>
                <w:lang w:val="en-US" w:eastAsia="zh-CN" w:bidi="ar"/>
              </w:rPr>
              <w:t>□有较为完备的管理体系，有完备的师带徒体系</w:t>
            </w:r>
          </w:p>
          <w:p w14:paraId="4CBA516B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7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3"/>
                <w:kern w:val="0"/>
                <w:sz w:val="28"/>
                <w:szCs w:val="28"/>
                <w:lang w:val="en-US" w:eastAsia="zh-CN" w:bidi="ar"/>
              </w:rPr>
              <w:t>□没有较为完善的管理体系，没有师带徒体系</w:t>
            </w:r>
          </w:p>
        </w:tc>
      </w:tr>
      <w:tr w14:paraId="0B6B6B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1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3BAA1D50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73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  <w:p w14:paraId="4268E131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91" w:beforeAutospacing="0" w:after="0" w:afterAutospacing="0"/>
              <w:ind w:left="175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4"/>
                <w:kern w:val="0"/>
                <w:sz w:val="28"/>
                <w:szCs w:val="28"/>
                <w:lang w:val="en-US" w:eastAsia="zh-CN" w:bidi="ar"/>
              </w:rPr>
              <w:t>实习单位性质</w:t>
            </w:r>
          </w:p>
        </w:tc>
        <w:tc>
          <w:tcPr>
            <w:tcW w:w="704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3BAABFF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76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  <w:p w14:paraId="234BA9AF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91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11"/>
                <w:kern w:val="0"/>
                <w:sz w:val="28"/>
                <w:szCs w:val="28"/>
                <w:lang w:val="en-US" w:eastAsia="zh-CN" w:bidi="ar"/>
              </w:rPr>
              <w:t>□基层岗位，□管理岗位，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73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11"/>
                <w:kern w:val="0"/>
                <w:sz w:val="28"/>
                <w:szCs w:val="28"/>
                <w:lang w:val="en-US" w:eastAsia="zh-CN" w:bidi="ar"/>
              </w:rPr>
              <w:t>□高层岗位</w:t>
            </w:r>
          </w:p>
        </w:tc>
      </w:tr>
      <w:tr w14:paraId="2EE4F9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3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6629EB05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304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  <w:p w14:paraId="1F88EFF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304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  <w:p w14:paraId="227B4E89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91" w:beforeAutospacing="0" w:after="0" w:afterAutospacing="0"/>
              <w:ind w:left="457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7"/>
                <w:kern w:val="0"/>
                <w:sz w:val="28"/>
                <w:szCs w:val="28"/>
                <w:lang w:val="en-US" w:eastAsia="zh-CN" w:bidi="ar"/>
              </w:rPr>
              <w:t>工作时间</w:t>
            </w:r>
          </w:p>
        </w:tc>
        <w:tc>
          <w:tcPr>
            <w:tcW w:w="704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63311F2A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7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4"/>
                <w:kern w:val="0"/>
                <w:sz w:val="28"/>
                <w:szCs w:val="28"/>
                <w:lang w:val="en-US" w:eastAsia="zh-CN" w:bidi="ar"/>
              </w:rPr>
              <w:t>□早晨8点－下午5点</w:t>
            </w:r>
          </w:p>
          <w:p w14:paraId="623F24DE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31" w:beforeAutospacing="0" w:after="0" w:afterAutospacing="0" w:line="297" w:lineRule="auto"/>
              <w:ind w:left="136" w:right="4555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4"/>
                <w:kern w:val="0"/>
                <w:sz w:val="28"/>
                <w:szCs w:val="28"/>
                <w:lang w:val="en-US" w:eastAsia="zh-CN" w:bidi="ar"/>
              </w:rPr>
              <w:t>□早晨9点－下午点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14"/>
                <w:kern w:val="0"/>
                <w:sz w:val="28"/>
                <w:szCs w:val="28"/>
                <w:lang w:val="en-US" w:eastAsia="zh-CN" w:bidi="ar"/>
              </w:rPr>
              <w:t>□其他</w:t>
            </w:r>
            <w:r>
              <w:rPr>
                <w:rFonts w:hint="eastAsia" w:ascii="仿宋" w:hAnsi="仿宋" w:eastAsia="仿宋" w:cs="仿宋"/>
                <w:snapToGrid/>
                <w:color w:val="00000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      </w:t>
            </w:r>
          </w:p>
        </w:tc>
      </w:tr>
      <w:tr w14:paraId="5EE66E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781DE45E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8" w:beforeAutospacing="0" w:after="0" w:afterAutospacing="0"/>
              <w:ind w:left="457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7"/>
                <w:kern w:val="0"/>
                <w:sz w:val="28"/>
                <w:szCs w:val="28"/>
                <w:lang w:val="en-US" w:eastAsia="zh-CN" w:bidi="ar"/>
              </w:rPr>
              <w:t>工作环惯</w:t>
            </w:r>
          </w:p>
        </w:tc>
        <w:tc>
          <w:tcPr>
            <w:tcW w:w="704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7233A40B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8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4"/>
                <w:kern w:val="0"/>
                <w:sz w:val="28"/>
                <w:szCs w:val="28"/>
                <w:lang w:val="en-US" w:eastAsia="zh-CN" w:bidi="ar"/>
              </w:rPr>
              <w:t>□工作环境安全、整洁、总体良好，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85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4"/>
                <w:kern w:val="0"/>
                <w:sz w:val="28"/>
                <w:szCs w:val="28"/>
                <w:lang w:val="en-US" w:eastAsia="zh-CN" w:bidi="ar"/>
              </w:rPr>
              <w:t>□工作环境不安全</w:t>
            </w:r>
          </w:p>
        </w:tc>
      </w:tr>
      <w:tr w14:paraId="4D8F63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7FADCA2B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40" w:beforeAutospacing="0" w:after="0" w:afterAutospacing="0"/>
              <w:ind w:left="467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9"/>
                <w:kern w:val="0"/>
                <w:sz w:val="28"/>
                <w:szCs w:val="28"/>
                <w:lang w:val="en-US" w:eastAsia="zh-CN" w:bidi="ar"/>
              </w:rPr>
              <w:t>生活环境</w:t>
            </w:r>
          </w:p>
        </w:tc>
        <w:tc>
          <w:tcPr>
            <w:tcW w:w="704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031E9C6F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40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4"/>
                <w:kern w:val="0"/>
                <w:sz w:val="28"/>
                <w:szCs w:val="28"/>
                <w:lang w:val="en-US" w:eastAsia="zh-CN" w:bidi="ar"/>
              </w:rPr>
              <w:t>□生活环境安全、整洁、总体良好，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85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4"/>
                <w:kern w:val="0"/>
                <w:sz w:val="28"/>
                <w:szCs w:val="28"/>
                <w:lang w:val="en-US" w:eastAsia="zh-CN" w:bidi="ar"/>
              </w:rPr>
              <w:t>□生活环境不安全</w:t>
            </w:r>
          </w:p>
        </w:tc>
      </w:tr>
      <w:tr w14:paraId="130E77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667EAEBE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9" w:beforeAutospacing="0" w:after="0" w:afterAutospacing="0"/>
              <w:ind w:left="458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7"/>
                <w:kern w:val="0"/>
                <w:sz w:val="28"/>
                <w:szCs w:val="28"/>
                <w:lang w:val="en-US" w:eastAsia="zh-CN" w:bidi="ar"/>
              </w:rPr>
              <w:t>监控保障</w:t>
            </w:r>
          </w:p>
        </w:tc>
        <w:tc>
          <w:tcPr>
            <w:tcW w:w="704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3C3ACD7E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39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4"/>
                <w:kern w:val="0"/>
                <w:sz w:val="28"/>
                <w:szCs w:val="28"/>
                <w:lang w:val="en-US" w:eastAsia="zh-CN" w:bidi="ar"/>
              </w:rPr>
              <w:t>□有24小时监控和物业值班保障，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98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snapToGrid/>
                <w:color w:val="000000"/>
                <w:spacing w:val="-4"/>
                <w:kern w:val="0"/>
                <w:sz w:val="28"/>
                <w:szCs w:val="28"/>
                <w:lang w:val="en-US" w:eastAsia="zh-CN" w:bidi="ar"/>
              </w:rPr>
              <w:t>□没有保障</w:t>
            </w:r>
          </w:p>
        </w:tc>
      </w:tr>
      <w:tr w14:paraId="2BB64B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16E780FA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309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  <w:p w14:paraId="04DB92E2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91" w:beforeAutospacing="0" w:after="0" w:afterAutospacing="0"/>
              <w:ind w:left="454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6"/>
                <w:kern w:val="0"/>
                <w:sz w:val="28"/>
                <w:szCs w:val="28"/>
                <w:lang w:val="en-US" w:eastAsia="zh-CN" w:bidi="ar"/>
              </w:rPr>
              <w:t>安全防护</w:t>
            </w:r>
          </w:p>
        </w:tc>
        <w:tc>
          <w:tcPr>
            <w:tcW w:w="704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79461694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22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3"/>
                <w:kern w:val="0"/>
                <w:sz w:val="28"/>
                <w:szCs w:val="28"/>
                <w:lang w:val="en-US" w:eastAsia="zh-CN" w:bidi="ar"/>
              </w:rPr>
              <w:t>□具备安全实习防护条件，消防过关。</w:t>
            </w:r>
          </w:p>
          <w:p w14:paraId="5FCE6ADF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27" w:beforeAutospacing="0" w:after="0" w:afterAutospacing="0"/>
              <w:ind w:left="136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4"/>
                <w:kern w:val="0"/>
                <w:sz w:val="28"/>
                <w:szCs w:val="28"/>
                <w:lang w:val="en-US" w:eastAsia="zh-CN" w:bidi="ar"/>
              </w:rPr>
              <w:t>□不具备安全实习防护条件</w:t>
            </w:r>
          </w:p>
        </w:tc>
      </w:tr>
      <w:tr w14:paraId="02D8AE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  <w:jc w:val="center"/>
        </w:trPr>
        <w:tc>
          <w:tcPr>
            <w:tcW w:w="2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569A074B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56" w:beforeAutospacing="0" w:after="0" w:afterAutospacing="0"/>
              <w:ind w:left="590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6"/>
                <w:kern w:val="0"/>
                <w:sz w:val="28"/>
                <w:szCs w:val="28"/>
                <w:lang w:val="en-US" w:eastAsia="zh-CN" w:bidi="ar"/>
              </w:rPr>
              <w:t>报告人</w:t>
            </w:r>
          </w:p>
        </w:tc>
        <w:tc>
          <w:tcPr>
            <w:tcW w:w="1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6C96ED42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690B2E03">
            <w:pPr>
              <w:pStyle w:val="2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56" w:beforeAutospacing="0" w:after="0" w:afterAutospacing="0"/>
              <w:ind w:left="349" w:right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napToGrid/>
                <w:color w:val="000000"/>
                <w:spacing w:val="-5"/>
                <w:kern w:val="0"/>
                <w:sz w:val="28"/>
                <w:szCs w:val="28"/>
                <w:lang w:val="en-US" w:eastAsia="zh-CN" w:bidi="ar"/>
              </w:rPr>
              <w:t>报告日期</w:t>
            </w:r>
          </w:p>
        </w:tc>
        <w:tc>
          <w:tcPr>
            <w:tcW w:w="3723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top"/>
          </w:tcPr>
          <w:p w14:paraId="3982B4DE">
            <w:pPr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/>
              <w:ind w:left="0" w:right="0"/>
              <w:jc w:val="left"/>
              <w:textAlignment w:val="baseline"/>
              <w:rPr>
                <w:rFonts w:hint="default" w:ascii="Arial" w:hAnsi="Arial" w:cs="Arial"/>
                <w:color w:val="000000"/>
                <w:kern w:val="0"/>
                <w:sz w:val="21"/>
                <w:szCs w:val="21"/>
              </w:rPr>
            </w:pPr>
          </w:p>
        </w:tc>
      </w:tr>
    </w:tbl>
    <w:p w14:paraId="0272C784">
      <w:pPr>
        <w:keepNext w:val="0"/>
        <w:keepLines w:val="0"/>
        <w:widowControl/>
        <w:suppressLineNumbers w:val="0"/>
        <w:kinsoku w:val="0"/>
        <w:autoSpaceDE w:val="0"/>
        <w:autoSpaceDN w:val="0"/>
        <w:adjustRightInd w:val="0"/>
        <w:snapToGrid w:val="0"/>
        <w:spacing w:before="0" w:beforeAutospacing="0" w:after="0" w:afterAutospacing="0" w:line="320" w:lineRule="exact"/>
        <w:ind w:left="0" w:right="0"/>
        <w:jc w:val="left"/>
        <w:textAlignment w:val="baseline"/>
        <w:rPr>
          <w:rFonts w:hint="eastAsia" w:ascii="仿宋" w:hAnsi="仿宋" w:eastAsia="仿宋" w:cs="仿宋"/>
          <w:snapToGrid/>
          <w:color w:val="000000"/>
          <w:kern w:val="0"/>
          <w:sz w:val="21"/>
          <w:szCs w:val="21"/>
          <w:vertAlign w:val="baseline"/>
          <w:lang w:val="en-US" w:eastAsia="zh-CN" w:bidi="ar"/>
        </w:rPr>
      </w:pPr>
      <w:r>
        <w:rPr>
          <w:rFonts w:hint="eastAsia" w:ascii="仿宋" w:hAnsi="仿宋" w:eastAsia="仿宋" w:cs="仿宋"/>
          <w:snapToGrid/>
          <w:color w:val="000000"/>
          <w:kern w:val="0"/>
          <w:sz w:val="21"/>
          <w:szCs w:val="21"/>
          <w:vertAlign w:val="baseline"/>
          <w:lang w:val="en-US" w:eastAsia="zh-CN" w:bidi="ar"/>
        </w:rPr>
        <w:t>注：二级学院考察遴选岗位实习单位除填报该表外同时需依据《江西枫林涉外经贸职业学院学生实习管理规定》中第六、第七条款项提供相关证明做支撑材料。</w:t>
      </w:r>
    </w:p>
    <w:p w14:paraId="1AAF1D9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B0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table" w:customStyle="1" w:styleId="5">
    <w:name w:val="Table Normal"/>
    <w:basedOn w:val="3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2025-10-20T12:43:03Z</dcterms:created>
  <dc:creator>Administrator</dc:creator>
  <cp:lastModifiedBy>旧梦如歌</cp:lastModifiedBy>
  <dcterms:modified xsi:type="dcterms:W3CDTF">2025-10-20T12:43:13Z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eyJoZGlkIjoiY2MzYmM5MmM4NjJhN2JmNDJkNGQwMWMyY2ZkYjQ2OTciLCJ1c2VySWQiOiIyNzkzMDIxMDQifQ==</vt:lpwstr>
  </property>
  <property fmtid="{D5CDD505-2E9C-101B-9397-08002B2CF9AE}" pid="4" name="ICV">
    <vt:lpwstr>9360005F395D4CEBB34CEF31E17BE5FD_12</vt:lpwstr>
  </property>
</Properties>
</file>